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jc w:val="center"/>
      </w:pPr>
      <w:r>
        <w:rPr>
          <w:b/>
          <w:bCs/>
          <w:color w:val="111827"/>
          <w:sz w:val="40"/>
          <w:szCs w:val="40"/>
        </w:rPr>
        <w:t xml:space="preserve">Protokol o převzetí vozidla</w:t>
      </w:r>
    </w:p>
    <w:p>
      <w:pPr>
        <w:spacing w:after="400" w:before="0"/>
        <w:jc w:val="center"/>
      </w:pPr>
      <w:r>
        <w:rPr>
          <w:i/>
          <w:iCs/>
          <w:color w:val="6B7280"/>
          <w:sz w:val="20"/>
          <w:szCs w:val="20"/>
        </w:rPr>
        <w:t xml:space="preserve">Příloha ke Kupní smlouvě ze dne ..............</w:t>
      </w:r>
    </w:p>
    <w:p>
      <w:pPr>
        <w:pBdr>
          <w:bottom w:val="single" w:color="0F6B6B" w:sz="6" w:space="4"/>
        </w:pBdr>
        <w:spacing w:after="160" w:before="320"/>
      </w:pPr>
      <w:r>
        <w:rPr>
          <w:b/>
          <w:bCs/>
          <w:color w:val="0F6B6B"/>
          <w:sz w:val="26"/>
          <w:szCs w:val="26"/>
        </w:rPr>
        <w:t xml:space="preserve">Vozidlo</w:t>
      </w:r>
    </w:p>
    <w:tbl>
      <w:tblPr>
        <w:tblW w:type="dxa" w:w="9000"/>
        <w:tblBorders>
          <w:top w:val="single" w:color="E5E7EB" w:sz="4"/>
          <w:left w:val="single" w:color="E5E7EB" w:sz="4"/>
          <w:bottom w:val="single" w:color="E5E7EB" w:sz="4"/>
          <w:right w:val="single" w:color="E5E7EB" w:sz="4"/>
          <w:insideH w:val="single" w:color="E5E7EB" w:sz="4"/>
          <w:insideV w:val="single" w:color="E5E7EB" w:sz="4"/>
        </w:tblBorders>
      </w:tblPr>
      <w:tblGrid>
        <w:gridCol w:w="3600"/>
        <w:gridCol w:w="5400"/>
      </w:tblGrid>
      <w:tr>
        <w:tc>
          <w:tcPr>
            <w:tcW w:type="dxa" w:w="3600"/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111827"/>
                <w:sz w:val="20"/>
                <w:szCs w:val="20"/>
              </w:rPr>
              <w:t xml:space="preserve">Značka / model</w:t>
            </w:r>
          </w:p>
        </w:tc>
        <w:tc>
          <w:tcPr>
            <w:tcW w:type="dxa" w:w="5400"/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111827"/>
                <w:sz w:val="20"/>
                <w:szCs w:val="20"/>
              </w:rPr>
              <w:t xml:space="preserve">VIN</w:t>
            </w:r>
          </w:p>
        </w:tc>
        <w:tc>
          <w:tcPr>
            <w:tcW w:type="dxa" w:w="5400"/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111827"/>
                <w:sz w:val="20"/>
                <w:szCs w:val="20"/>
              </w:rPr>
              <w:t xml:space="preserve">Registrační značka (SPZ)</w:t>
            </w:r>
          </w:p>
        </w:tc>
        <w:tc>
          <w:tcPr>
            <w:tcW w:type="dxa" w:w="5400"/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111827"/>
                <w:sz w:val="20"/>
                <w:szCs w:val="20"/>
              </w:rPr>
              <w:t xml:space="preserve">Rok výroby</w:t>
            </w:r>
          </w:p>
        </w:tc>
        <w:tc>
          <w:tcPr>
            <w:tcW w:type="dxa" w:w="5400"/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0F6B6B" w:sz="6" w:space="4"/>
        </w:pBdr>
        <w:spacing w:after="160" w:before="320"/>
      </w:pPr>
      <w:r>
        <w:rPr>
          <w:b/>
          <w:bCs/>
          <w:color w:val="0F6B6B"/>
          <w:sz w:val="26"/>
          <w:szCs w:val="26"/>
        </w:rPr>
        <w:t xml:space="preserve">Smluvní strany</w:t>
      </w:r>
    </w:p>
    <w:tbl>
      <w:tblPr>
        <w:tblW w:type="dxa" w:w="9000"/>
        <w:tblBorders>
          <w:top w:val="single" w:color="E5E7EB" w:sz="4"/>
          <w:left w:val="single" w:color="E5E7EB" w:sz="4"/>
          <w:bottom w:val="single" w:color="E5E7EB" w:sz="4"/>
          <w:right w:val="single" w:color="E5E7EB" w:sz="4"/>
          <w:insideH w:val="single" w:color="E5E7EB" w:sz="4"/>
          <w:insideV w:val="single" w:color="E5E7EB" w:sz="4"/>
        </w:tblBorders>
      </w:tblPr>
      <w:tblGrid>
        <w:gridCol w:w="3600"/>
        <w:gridCol w:w="5400"/>
      </w:tblGrid>
      <w:tr>
        <w:tc>
          <w:tcPr>
            <w:tcW w:type="dxa" w:w="3600"/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111827"/>
                <w:sz w:val="20"/>
                <w:szCs w:val="20"/>
              </w:rPr>
              <w:t xml:space="preserve">Předávající (prodávající)</w:t>
            </w:r>
          </w:p>
        </w:tc>
        <w:tc>
          <w:tcPr>
            <w:tcW w:type="dxa" w:w="5400"/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111827"/>
                <w:sz w:val="20"/>
                <w:szCs w:val="20"/>
              </w:rPr>
              <w:t xml:space="preserve">Přebírající (kupující)</w:t>
            </w:r>
          </w:p>
        </w:tc>
        <w:tc>
          <w:tcPr>
            <w:tcW w:type="dxa" w:w="5400"/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0F6B6B" w:sz="6" w:space="4"/>
        </w:pBdr>
        <w:spacing w:after="160" w:before="320"/>
      </w:pPr>
      <w:r>
        <w:rPr>
          <w:b/>
          <w:bCs/>
          <w:color w:val="0F6B6B"/>
          <w:sz w:val="26"/>
          <w:szCs w:val="26"/>
        </w:rPr>
        <w:t xml:space="preserve">I. Datum a místo předání</w:t>
      </w:r>
    </w:p>
    <w:tbl>
      <w:tblPr>
        <w:tblW w:type="dxa" w:w="9000"/>
        <w:tblBorders>
          <w:top w:val="single" w:color="E5E7EB" w:sz="4"/>
          <w:left w:val="single" w:color="E5E7EB" w:sz="4"/>
          <w:bottom w:val="single" w:color="E5E7EB" w:sz="4"/>
          <w:right w:val="single" w:color="E5E7EB" w:sz="4"/>
          <w:insideH w:val="single" w:color="E5E7EB" w:sz="4"/>
          <w:insideV w:val="single" w:color="E5E7EB" w:sz="4"/>
        </w:tblBorders>
      </w:tblPr>
      <w:tblGrid>
        <w:gridCol w:w="3600"/>
        <w:gridCol w:w="5400"/>
      </w:tblGrid>
      <w:tr>
        <w:tc>
          <w:tcPr>
            <w:tcW w:type="dxa" w:w="3600"/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111827"/>
                <w:sz w:val="20"/>
                <w:szCs w:val="20"/>
              </w:rPr>
              <w:t xml:space="preserve">Datum</w:t>
            </w:r>
          </w:p>
        </w:tc>
        <w:tc>
          <w:tcPr>
            <w:tcW w:type="dxa" w:w="5400"/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111827"/>
                <w:sz w:val="20"/>
                <w:szCs w:val="20"/>
              </w:rPr>
              <w:t xml:space="preserve">Čas</w:t>
            </w:r>
          </w:p>
        </w:tc>
        <w:tc>
          <w:tcPr>
            <w:tcW w:type="dxa" w:w="5400"/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111827"/>
                <w:sz w:val="20"/>
                <w:szCs w:val="20"/>
              </w:rPr>
              <w:t xml:space="preserve">Místo</w:t>
            </w:r>
          </w:p>
        </w:tc>
        <w:tc>
          <w:tcPr>
            <w:tcW w:type="dxa" w:w="5400"/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0F6B6B" w:sz="6" w:space="4"/>
        </w:pBdr>
        <w:spacing w:after="160" w:before="320"/>
      </w:pPr>
      <w:r>
        <w:rPr>
          <w:b/>
          <w:bCs/>
          <w:color w:val="0F6B6B"/>
          <w:sz w:val="26"/>
          <w:szCs w:val="26"/>
        </w:rPr>
        <w:t xml:space="preserve">II. Stav tachometru při předání</w:t>
      </w:r>
    </w:p>
    <w:tbl>
      <w:tblPr>
        <w:tblW w:type="dxa" w:w="9000"/>
        <w:tblBorders>
          <w:top w:val="single" w:color="E5E7EB" w:sz="4"/>
          <w:left w:val="single" w:color="E5E7EB" w:sz="4"/>
          <w:bottom w:val="single" w:color="E5E7EB" w:sz="4"/>
          <w:right w:val="single" w:color="E5E7EB" w:sz="4"/>
          <w:insideH w:val="single" w:color="E5E7EB" w:sz="4"/>
          <w:insideV w:val="single" w:color="E5E7EB" w:sz="4"/>
        </w:tblBorders>
      </w:tblPr>
      <w:tblGrid>
        <w:gridCol w:w="3600"/>
        <w:gridCol w:w="5400"/>
      </w:tblGrid>
      <w:tr>
        <w:tc>
          <w:tcPr>
            <w:tcW w:type="dxa" w:w="3600"/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111827"/>
                <w:sz w:val="20"/>
                <w:szCs w:val="20"/>
              </w:rPr>
              <w:t xml:space="preserve">Nájezd (km)</w:t>
            </w:r>
          </w:p>
        </w:tc>
        <w:tc>
          <w:tcPr>
            <w:tcW w:type="dxa" w:w="5400"/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km</w:t>
            </w:r>
          </w:p>
        </w:tc>
      </w:tr>
    </w:tbl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Foto tachometru pořízeno</w:t>
      </w:r>
    </w:p>
    <w:p>
      <w:pPr>
        <w:pBdr>
          <w:bottom w:val="single" w:color="0F6B6B" w:sz="6" w:space="4"/>
        </w:pBdr>
        <w:spacing w:after="160" w:before="320"/>
      </w:pPr>
      <w:r>
        <w:rPr>
          <w:b/>
          <w:bCs/>
          <w:color w:val="0F6B6B"/>
          <w:sz w:val="26"/>
          <w:szCs w:val="26"/>
        </w:rPr>
        <w:t xml:space="preserve">III. Předané doklady</w:t>
      </w:r>
    </w:p>
    <w:p>
      <w:pPr>
        <w:spacing w:after="120" w:before="0"/>
      </w:pPr>
      <w:r>
        <w:t xml:space="preserve">Předávající předává Přebírajícímu následující doklady k vozidlu:</w:t>
      </w:r>
    </w:p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Technický průkaz — velký (papírový)</w:t>
      </w:r>
    </w:p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Osvědčení o registraci vozidla — malý TP</w:t>
      </w:r>
    </w:p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Doklad o pojištění odpovědnosti (zelená karta) — platné do: ..............</w:t>
      </w:r>
    </w:p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Doklad o platnosti STK — platné do: ..............</w:t>
      </w:r>
    </w:p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Servisní knížka</w:t>
      </w:r>
    </w:p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Doklad o servisní historii (kniha faktur, výpis ze servisního systému)</w:t>
      </w:r>
    </w:p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Návod k použití vozidla</w:t>
      </w:r>
    </w:p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Doklad o původu vozidla (COC, faktura z dovozu, kupní smlouva od původního majitele)</w:t>
      </w:r>
    </w:p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Další doklady: ..............</w:t>
      </w:r>
    </w:p>
    <w:p>
      <w:pPr>
        <w:pBdr>
          <w:bottom w:val="single" w:color="0F6B6B" w:sz="6" w:space="4"/>
        </w:pBdr>
        <w:spacing w:after="160" w:before="320"/>
      </w:pPr>
      <w:r>
        <w:rPr>
          <w:b/>
          <w:bCs/>
          <w:color w:val="0F6B6B"/>
          <w:sz w:val="26"/>
          <w:szCs w:val="26"/>
        </w:rPr>
        <w:t xml:space="preserve">IV. Předané klíče a čipy</w:t>
      </w:r>
    </w:p>
    <w:tbl>
      <w:tblPr>
        <w:tblW w:type="dxa" w:w="9000"/>
        <w:tblBorders>
          <w:top w:val="single" w:color="E5E7EB" w:sz="4"/>
          <w:left w:val="single" w:color="E5E7EB" w:sz="4"/>
          <w:bottom w:val="single" w:color="E5E7EB" w:sz="4"/>
          <w:right w:val="single" w:color="E5E7EB" w:sz="4"/>
          <w:insideH w:val="single" w:color="E5E7EB" w:sz="4"/>
          <w:insideV w:val="single" w:color="E5E7EB" w:sz="4"/>
        </w:tblBorders>
      </w:tblPr>
      <w:tblGrid>
        <w:gridCol w:w="3600"/>
        <w:gridCol w:w="5400"/>
      </w:tblGrid>
      <w:tr>
        <w:tc>
          <w:tcPr>
            <w:tcW w:type="dxa" w:w="3600"/>
            <w:shd w:fill="F9FAFB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  <w:color w:val="111827"/>
                <w:sz w:val="20"/>
                <w:szCs w:val="20"/>
              </w:rPr>
              <w:t xml:space="preserve">Počet klíčů</w:t>
            </w:r>
          </w:p>
        </w:tc>
        <w:tc>
          <w:tcPr>
            <w:tcW w:type="dxa" w:w="5400"/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r>
              <w:rPr>
                <w:sz w:val="20"/>
                <w:szCs w:val="20"/>
              </w:rPr>
              <w:t xml:space="preserve">ks</w:t>
            </w:r>
          </w:p>
        </w:tc>
      </w:tr>
    </w:tbl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mechanický klíč</w:t>
      </w:r>
    </w:p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dálkový klíč (rádio)</w:t>
      </w:r>
    </w:p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smart / bezkontaktní klíč</w:t>
      </w:r>
    </w:p>
    <w:p>
      <w:pPr>
        <w:spacing w:after="100" w:before="100"/>
      </w:pPr>
      <w:r>
        <w:rPr>
          <w:i/>
          <w:iCs/>
          <w:color w:val="6B7280"/>
        </w:rPr>
        <w:t xml:space="preserve">Ovladače zabezpečení / alarmu: ............... Kód pro imobilizér / rádio (pokud existuje): ..............</w:t>
      </w:r>
    </w:p>
    <w:p>
      <w:pPr>
        <w:pBdr>
          <w:bottom w:val="single" w:color="0F6B6B" w:sz="6" w:space="4"/>
        </w:pBdr>
        <w:spacing w:after="160" w:before="320"/>
      </w:pPr>
      <w:r>
        <w:rPr>
          <w:b/>
          <w:bCs/>
          <w:color w:val="0F6B6B"/>
          <w:sz w:val="26"/>
          <w:szCs w:val="26"/>
        </w:rPr>
        <w:t xml:space="preserve">V. Předaná výbava a příslušenství</w:t>
      </w:r>
    </w:p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Rezervní kolo / dojezdové kolo</w:t>
      </w:r>
    </w:p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Klíč na kola (montážní klíč)</w:t>
      </w:r>
    </w:p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Hever / zvedák</w:t>
      </w:r>
    </w:p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Trojúhelník výstražný</w:t>
      </w:r>
    </w:p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Reflexní vesta (min. 1 ks)</w:t>
      </w:r>
    </w:p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Lékárnička (platná)</w:t>
      </w:r>
    </w:p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Sada žárovek</w:t>
      </w:r>
    </w:p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Hasicí přístroj — platnost do: ..............</w:t>
      </w:r>
    </w:p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Sněhové řetězy</w:t>
      </w:r>
    </w:p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Střešní nosič / boxy</w:t>
      </w:r>
    </w:p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Dětská sedačka</w:t>
      </w:r>
    </w:p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Zimní / letní sada pneu (mimo aktuální)</w:t>
      </w:r>
    </w:p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Navigace / autorádio (vestavěné): ..............</w:t>
      </w:r>
    </w:p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Další příslušenství: ..............</w:t>
      </w:r>
    </w:p>
    <w:p>
      <w:pPr>
        <w:pBdr>
          <w:bottom w:val="single" w:color="0F6B6B" w:sz="6" w:space="4"/>
        </w:pBdr>
        <w:spacing w:after="160" w:before="320"/>
      </w:pPr>
      <w:r>
        <w:rPr>
          <w:b/>
          <w:bCs/>
          <w:color w:val="0F6B6B"/>
          <w:sz w:val="26"/>
          <w:szCs w:val="26"/>
        </w:rPr>
        <w:t xml:space="preserve">VI. Popis stavu vozidla při předání</w:t>
      </w:r>
    </w:p>
    <w:p>
      <w:pPr>
        <w:spacing w:after="60" w:before="200"/>
      </w:pPr>
      <w:r>
        <w:rPr>
          <w:b/>
          <w:bCs/>
          <w:color w:val="111827"/>
          <w:sz w:val="22"/>
          <w:szCs w:val="22"/>
        </w:rPr>
        <w:t xml:space="preserve">Exteriér (karoserie, lak)</w:t>
      </w:r>
    </w:p>
    <w:p>
      <w:pPr>
        <w:pBdr>
          <w:bottom w:val="single" w:color="E5E7EB" w:sz="4" w:space="4"/>
        </w:pBdr>
        <w:spacing w:after="100" w:before="100"/>
      </w:pPr>
      <w:r>
        <w:rPr>
          <w:sz w:val="20"/>
          <w:szCs w:val="20"/>
        </w:rPr>
        <w:t xml:space="preserve"> </w:t>
      </w:r>
    </w:p>
    <w:p>
      <w:pPr>
        <w:pBdr>
          <w:bottom w:val="single" w:color="E5E7EB" w:sz="4" w:space="4"/>
        </w:pBdr>
        <w:spacing w:after="100" w:before="100"/>
      </w:pPr>
      <w:r>
        <w:rPr>
          <w:sz w:val="20"/>
          <w:szCs w:val="20"/>
        </w:rPr>
        <w:t xml:space="preserve"> </w:t>
      </w:r>
    </w:p>
    <w:p>
      <w:pPr>
        <w:pBdr>
          <w:bottom w:val="single" w:color="E5E7EB" w:sz="4" w:space="4"/>
        </w:pBdr>
        <w:spacing w:after="100" w:before="100"/>
      </w:pPr>
      <w:r>
        <w:rPr>
          <w:sz w:val="20"/>
          <w:szCs w:val="20"/>
        </w:rPr>
        <w:t xml:space="preserve"> </w:t>
      </w:r>
    </w:p>
    <w:p>
      <w:pPr>
        <w:spacing w:after="120" w:before="60"/>
      </w:pPr>
      <w:r>
        <w:rPr>
          <w:i/>
          <w:iCs/>
          <w:color w:val="6B7280"/>
          <w:sz w:val="18"/>
          <w:szCs w:val="18"/>
        </w:rPr>
        <w:t xml:space="preserve">Např. drobné škrábance na levém zadním blatníku, lehká koroze pod prahem</w:t>
      </w:r>
    </w:p>
    <w:p>
      <w:pPr>
        <w:spacing w:after="60" w:before="200"/>
      </w:pPr>
      <w:r>
        <w:rPr>
          <w:b/>
          <w:bCs/>
          <w:color w:val="111827"/>
          <w:sz w:val="22"/>
          <w:szCs w:val="22"/>
        </w:rPr>
        <w:t xml:space="preserve">Interiér (sedadla, palubní deska, čalounění)</w:t>
      </w:r>
    </w:p>
    <w:p>
      <w:pPr>
        <w:pBdr>
          <w:bottom w:val="single" w:color="E5E7EB" w:sz="4" w:space="4"/>
        </w:pBdr>
        <w:spacing w:after="100" w:before="100"/>
      </w:pPr>
      <w:r>
        <w:rPr>
          <w:sz w:val="20"/>
          <w:szCs w:val="20"/>
        </w:rPr>
        <w:t xml:space="preserve"> </w:t>
      </w:r>
    </w:p>
    <w:p>
      <w:pPr>
        <w:pBdr>
          <w:bottom w:val="single" w:color="E5E7EB" w:sz="4" w:space="4"/>
        </w:pBdr>
        <w:spacing w:after="100" w:before="100"/>
      </w:pPr>
      <w:r>
        <w:rPr>
          <w:sz w:val="20"/>
          <w:szCs w:val="20"/>
        </w:rPr>
        <w:t xml:space="preserve"> </w:t>
      </w:r>
    </w:p>
    <w:p>
      <w:pPr>
        <w:pBdr>
          <w:bottom w:val="single" w:color="E5E7EB" w:sz="4" w:space="4"/>
        </w:pBdr>
        <w:spacing w:after="100" w:before="100"/>
      </w:pPr>
      <w:r>
        <w:rPr>
          <w:sz w:val="20"/>
          <w:szCs w:val="20"/>
        </w:rPr>
        <w:t xml:space="preserve"> </w:t>
      </w:r>
    </w:p>
    <w:p>
      <w:pPr>
        <w:spacing w:after="120" w:before="60"/>
      </w:pPr>
      <w:r>
        <w:rPr>
          <w:i/>
          <w:iCs/>
          <w:color w:val="6B7280"/>
          <w:sz w:val="18"/>
          <w:szCs w:val="18"/>
        </w:rPr>
        <w:t xml:space="preserve">Např. opotřebení sedáku řidiče, mírné ošoupání volantu</w:t>
      </w:r>
    </w:p>
    <w:p>
      <w:pPr>
        <w:spacing w:after="60" w:before="200"/>
      </w:pPr>
      <w:r>
        <w:rPr>
          <w:b/>
          <w:bCs/>
          <w:color w:val="111827"/>
          <w:sz w:val="22"/>
          <w:szCs w:val="22"/>
        </w:rPr>
        <w:t xml:space="preserve">Motor a mechanika</w:t>
      </w:r>
    </w:p>
    <w:p>
      <w:pPr>
        <w:pBdr>
          <w:bottom w:val="single" w:color="E5E7EB" w:sz="4" w:space="4"/>
        </w:pBdr>
        <w:spacing w:after="100" w:before="100"/>
      </w:pPr>
      <w:r>
        <w:rPr>
          <w:sz w:val="20"/>
          <w:szCs w:val="20"/>
        </w:rPr>
        <w:t xml:space="preserve"> </w:t>
      </w:r>
    </w:p>
    <w:p>
      <w:pPr>
        <w:pBdr>
          <w:bottom w:val="single" w:color="E5E7EB" w:sz="4" w:space="4"/>
        </w:pBdr>
        <w:spacing w:after="100" w:before="100"/>
      </w:pPr>
      <w:r>
        <w:rPr>
          <w:sz w:val="20"/>
          <w:szCs w:val="20"/>
        </w:rPr>
        <w:t xml:space="preserve"> </w:t>
      </w:r>
    </w:p>
    <w:p>
      <w:pPr>
        <w:pBdr>
          <w:bottom w:val="single" w:color="E5E7EB" w:sz="4" w:space="4"/>
        </w:pBdr>
        <w:spacing w:after="100" w:before="100"/>
      </w:pPr>
      <w:r>
        <w:rPr>
          <w:sz w:val="20"/>
          <w:szCs w:val="20"/>
        </w:rPr>
        <w:t xml:space="preserve"> </w:t>
      </w:r>
    </w:p>
    <w:p>
      <w:pPr>
        <w:spacing w:after="120" w:before="60"/>
      </w:pPr>
      <w:r>
        <w:rPr>
          <w:i/>
          <w:iCs/>
          <w:color w:val="6B7280"/>
          <w:sz w:val="18"/>
          <w:szCs w:val="18"/>
        </w:rPr>
        <w:t xml:space="preserve">Např. drobný únik oleje u těsnění, pravidelně servisováno</w:t>
      </w:r>
    </w:p>
    <w:p>
      <w:pPr>
        <w:spacing w:after="60" w:before="200"/>
      </w:pPr>
      <w:r>
        <w:rPr>
          <w:b/>
          <w:bCs/>
          <w:color w:val="111827"/>
          <w:sz w:val="22"/>
          <w:szCs w:val="22"/>
        </w:rPr>
        <w:t xml:space="preserve">Podvozek a brzdy</w:t>
      </w:r>
    </w:p>
    <w:p>
      <w:pPr>
        <w:pBdr>
          <w:bottom w:val="single" w:color="E5E7EB" w:sz="4" w:space="4"/>
        </w:pBdr>
        <w:spacing w:after="100" w:before="100"/>
      </w:pPr>
      <w:r>
        <w:rPr>
          <w:sz w:val="20"/>
          <w:szCs w:val="20"/>
        </w:rPr>
        <w:t xml:space="preserve"> </w:t>
      </w:r>
    </w:p>
    <w:p>
      <w:pPr>
        <w:pBdr>
          <w:bottom w:val="single" w:color="E5E7EB" w:sz="4" w:space="4"/>
        </w:pBdr>
        <w:spacing w:after="100" w:before="100"/>
      </w:pPr>
      <w:r>
        <w:rPr>
          <w:sz w:val="20"/>
          <w:szCs w:val="20"/>
        </w:rPr>
        <w:t xml:space="preserve"> </w:t>
      </w:r>
    </w:p>
    <w:p>
      <w:pPr>
        <w:pBdr>
          <w:bottom w:val="single" w:color="E5E7EB" w:sz="4" w:space="4"/>
        </w:pBdr>
        <w:spacing w:after="100" w:before="100"/>
      </w:pPr>
      <w:r>
        <w:rPr>
          <w:sz w:val="20"/>
          <w:szCs w:val="20"/>
        </w:rPr>
        <w:t xml:space="preserve"> </w:t>
      </w:r>
    </w:p>
    <w:p>
      <w:pPr>
        <w:spacing w:after="120" w:before="60"/>
      </w:pPr>
      <w:r>
        <w:rPr>
          <w:i/>
          <w:iCs/>
          <w:color w:val="6B7280"/>
          <w:sz w:val="18"/>
          <w:szCs w:val="18"/>
        </w:rPr>
        <w:t xml:space="preserve">Např. brzdové destičky ~5 mm, náprava bez vůle</w:t>
      </w:r>
    </w:p>
    <w:p>
      <w:pPr>
        <w:spacing w:after="60" w:before="200"/>
      </w:pPr>
      <w:r>
        <w:rPr>
          <w:b/>
          <w:bCs/>
          <w:color w:val="111827"/>
          <w:sz w:val="22"/>
          <w:szCs w:val="22"/>
        </w:rPr>
        <w:t xml:space="preserve">Elektronika (žárovky, elektrická okna, klima)</w:t>
      </w:r>
    </w:p>
    <w:p>
      <w:pPr>
        <w:pBdr>
          <w:bottom w:val="single" w:color="E5E7EB" w:sz="4" w:space="4"/>
        </w:pBdr>
        <w:spacing w:after="100" w:before="100"/>
      </w:pPr>
      <w:r>
        <w:rPr>
          <w:sz w:val="20"/>
          <w:szCs w:val="20"/>
        </w:rPr>
        <w:t xml:space="preserve"> </w:t>
      </w:r>
    </w:p>
    <w:p>
      <w:pPr>
        <w:pBdr>
          <w:bottom w:val="single" w:color="E5E7EB" w:sz="4" w:space="4"/>
        </w:pBdr>
        <w:spacing w:after="100" w:before="100"/>
      </w:pPr>
      <w:r>
        <w:rPr>
          <w:sz w:val="20"/>
          <w:szCs w:val="20"/>
        </w:rPr>
        <w:t xml:space="preserve"> </w:t>
      </w:r>
    </w:p>
    <w:p>
      <w:pPr>
        <w:pBdr>
          <w:bottom w:val="single" w:color="E5E7EB" w:sz="4" w:space="4"/>
        </w:pBdr>
        <w:spacing w:after="100" w:before="100"/>
      </w:pPr>
      <w:r>
        <w:rPr>
          <w:sz w:val="20"/>
          <w:szCs w:val="20"/>
        </w:rPr>
        <w:t xml:space="preserve"> </w:t>
      </w:r>
    </w:p>
    <w:p>
      <w:pPr>
        <w:spacing w:after="120" w:before="60"/>
      </w:pPr>
      <w:r>
        <w:rPr>
          <w:i/>
          <w:iCs/>
          <w:color w:val="6B7280"/>
          <w:sz w:val="18"/>
          <w:szCs w:val="18"/>
        </w:rPr>
        <w:t xml:space="preserve">Např. vše funkční, klima chladí, pravé zadní okno občas trhá</w:t>
      </w:r>
    </w:p>
    <w:p>
      <w:pPr>
        <w:pBdr>
          <w:bottom w:val="single" w:color="0F6B6B" w:sz="6" w:space="4"/>
        </w:pBdr>
        <w:spacing w:after="160" w:before="320"/>
      </w:pPr>
      <w:r>
        <w:rPr>
          <w:b/>
          <w:bCs/>
          <w:color w:val="0F6B6B"/>
          <w:sz w:val="26"/>
          <w:szCs w:val="26"/>
        </w:rPr>
        <w:t xml:space="preserve">VII. Zjevné závady zjištěné při předání</w:t>
      </w:r>
    </w:p>
    <w:p>
      <w:pPr>
        <w:pBdr>
          <w:bottom w:val="single" w:color="E5E7EB" w:sz="4" w:space="4"/>
        </w:pBdr>
        <w:spacing w:after="100" w:before="100"/>
      </w:pPr>
      <w:r>
        <w:rPr>
          <w:sz w:val="20"/>
          <w:szCs w:val="20"/>
        </w:rPr>
        <w:t xml:space="preserve"> </w:t>
      </w:r>
    </w:p>
    <w:p>
      <w:pPr>
        <w:pBdr>
          <w:bottom w:val="single" w:color="E5E7EB" w:sz="4" w:space="4"/>
        </w:pBdr>
        <w:spacing w:after="100" w:before="100"/>
      </w:pPr>
      <w:r>
        <w:rPr>
          <w:sz w:val="20"/>
          <w:szCs w:val="20"/>
        </w:rPr>
        <w:t xml:space="preserve"> </w:t>
      </w:r>
    </w:p>
    <w:p>
      <w:pPr>
        <w:pBdr>
          <w:bottom w:val="single" w:color="E5E7EB" w:sz="4" w:space="4"/>
        </w:pBdr>
        <w:spacing w:after="100" w:before="100"/>
      </w:pPr>
      <w:r>
        <w:rPr>
          <w:sz w:val="20"/>
          <w:szCs w:val="20"/>
        </w:rPr>
        <w:t xml:space="preserve"> </w:t>
      </w:r>
    </w:p>
    <w:p>
      <w:pPr>
        <w:spacing w:after="120" w:before="60"/>
      </w:pPr>
      <w:r>
        <w:rPr>
          <w:i/>
          <w:iCs/>
          <w:color w:val="6B7280"/>
          <w:sz w:val="18"/>
          <w:szCs w:val="18"/>
        </w:rPr>
        <w:t xml:space="preserve">(Uveďte konkrétně — např. „prasklé pravé zadní světlo", „škrábanec na kapotě 5 cm". Pokud žádné závady nejsou nad rámec popsaného opotřebení, uveďte „bez zjevných závad nad rámec běžného opotřebení".)</w:t>
      </w:r>
    </w:p>
    <w:p>
      <w:pPr>
        <w:pBdr>
          <w:bottom w:val="single" w:color="0F6B6B" w:sz="6" w:space="4"/>
        </w:pBdr>
        <w:spacing w:after="160" w:before="320"/>
      </w:pPr>
      <w:r>
        <w:rPr>
          <w:b/>
          <w:bCs/>
          <w:color w:val="0F6B6B"/>
          <w:sz w:val="26"/>
          <w:szCs w:val="26"/>
        </w:rPr>
        <w:t xml:space="preserve">VIII. Prohlášení Přebírajícího</w:t>
      </w:r>
    </w:p>
    <w:p>
      <w:pPr>
        <w:spacing w:after="120" w:before="0"/>
      </w:pPr>
      <w:r>
        <w:t xml:space="preserve">Přebírající prohlašuje, že:</w:t>
      </w:r>
    </w:p>
    <w:p>
      <w:pPr>
        <w:spacing w:after="60" w:before="60"/>
        <w:ind w:left="400" w:hanging="200"/>
      </w:pPr>
      <w:r>
        <w:rPr>
          <w:b/>
          <w:bCs/>
          <w:color w:val="0F6B6B"/>
        </w:rPr>
        <w:t xml:space="preserve">•  </w:t>
      </w:r>
      <w:r>
        <w:t xml:space="preserve">Vozidlo si osobně prohlédl, vyzkoušel a </w:t>
      </w:r>
      <w:r>
        <w:rPr>
          <w:b/>
          <w:bCs/>
        </w:rPr>
        <w:t xml:space="preserve">s jeho technickým stavem se seznámil</w:t>
      </w:r>
      <w:r>
        <w:t xml:space="preserve">.</w:t>
      </w:r>
    </w:p>
    <w:p>
      <w:pPr>
        <w:spacing w:after="60" w:before="60"/>
        <w:ind w:left="400" w:hanging="200"/>
      </w:pPr>
      <w:r>
        <w:rPr>
          <w:b/>
          <w:bCs/>
          <w:color w:val="0F6B6B"/>
        </w:rPr>
        <w:t xml:space="preserve">•  </w:t>
      </w:r>
      <w:r>
        <w:t xml:space="preserve">Byl seznámen s vadami uvedenými v čl. VII a tyto vady </w:t>
      </w:r>
      <w:r>
        <w:rPr>
          <w:b/>
          <w:bCs/>
        </w:rPr>
        <w:t xml:space="preserve">jsou zohledněny v kupní ceně</w:t>
      </w:r>
      <w:r>
        <w:t xml:space="preserve">.</w:t>
      </w:r>
    </w:p>
    <w:p>
      <w:pPr>
        <w:spacing w:after="60" w:before="60"/>
        <w:ind w:left="400" w:hanging="200"/>
      </w:pPr>
      <w:r>
        <w:rPr>
          <w:b/>
          <w:bCs/>
          <w:color w:val="0F6B6B"/>
        </w:rPr>
        <w:t xml:space="preserve">•  </w:t>
      </w:r>
      <w:r>
        <w:t xml:space="preserve">Převzal veškeré doklady, klíče a výbavu podle čl. III–V tohoto protokolu.</w:t>
      </w:r>
    </w:p>
    <w:p>
      <w:pPr>
        <w:spacing w:after="60" w:before="60"/>
        <w:ind w:left="400" w:hanging="200"/>
      </w:pPr>
      <w:r>
        <w:rPr>
          <w:b/>
          <w:bCs/>
          <w:color w:val="0F6B6B"/>
        </w:rPr>
        <w:t xml:space="preserve">•  </w:t>
      </w:r>
      <w:r>
        <w:t xml:space="preserve">Nemá k předávanému vozidlu v okamžiku převzetí žádné další výhrady nad rámec těch, které jsou uvedeny v tomto protokolu.</w:t>
      </w:r>
    </w:p>
    <w:p>
      <w:pPr>
        <w:pBdr>
          <w:bottom w:val="single" w:color="0F6B6B" w:sz="6" w:space="4"/>
        </w:pBdr>
        <w:spacing w:after="160" w:before="320"/>
      </w:pPr>
      <w:r>
        <w:rPr>
          <w:b/>
          <w:bCs/>
          <w:color w:val="0F6B6B"/>
          <w:sz w:val="26"/>
          <w:szCs w:val="26"/>
        </w:rPr>
        <w:t xml:space="preserve">IX. Foto dokumentace</w:t>
      </w:r>
    </w:p>
    <w:p>
      <w:pPr>
        <w:spacing w:after="120" w:before="0"/>
      </w:pPr>
      <w:r>
        <w:t xml:space="preserve">Při předání byly pořízeny fotografie zachycující:</w:t>
      </w:r>
    </w:p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Stav tachometru</w:t>
      </w:r>
    </w:p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Exteriér ze všech čtyř stran</w:t>
      </w:r>
    </w:p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Interiér (přední a zadní sedadla)</w:t>
      </w:r>
    </w:p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VIN vyražený na karoserii</w:t>
      </w:r>
    </w:p>
    <w:p>
      <w:pPr>
        <w:spacing w:after="60" w:before="60"/>
        <w:ind w:left="200"/>
      </w:pPr>
      <w:r>
        <w:rPr>
          <w:sz w:val="24"/>
          <w:szCs w:val="24"/>
        </w:rPr>
        <w:t xml:space="preserve">☐  </w:t>
      </w:r>
      <w:r>
        <w:t xml:space="preserve">Případné zjištěné vady</w:t>
      </w:r>
    </w:p>
    <w:p>
      <w:pPr>
        <w:spacing w:after="100" w:before="100"/>
      </w:pPr>
      <w:r>
        <w:rPr>
          <w:i/>
          <w:iCs/>
          <w:color w:val="6B7280"/>
        </w:rPr>
        <w:t xml:space="preserve">(Fotografie jsou uloženy v mailu / cloudové úložné službě obou stran a slouží jako důkaz o stavu vozidla v okamžiku předání.)</w:t>
      </w:r>
    </w:p>
    <w:p>
      <w:pPr>
        <w:spacing w:after="400" w:before="400"/>
      </w:pPr>
      <w:r>
        <w:rPr>
          <w:sz w:val="22"/>
          <w:szCs w:val="22"/>
        </w:rPr>
        <w:t xml:space="preserve">V .............. dne ..............</w:t>
      </w:r>
    </w:p>
    <w:tbl>
      <w:tblPr>
        <w:tblW w:type="dxa" w:w="9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500"/>
      </w:tblGrid>
      <w:tr>
        <w:tc>
          <w:tcPr>
            <w:tcW w:type="dxa" w:w="4500"/>
          </w:tcPr>
          <w:p>
            <w:pPr>
              <w:spacing w:after="800" w:before="200"/>
            </w:pPr>
            <w:r>
              <w:rPr>
                <w:b/>
                <w:bCs/>
                <w:sz w:val="22"/>
                <w:szCs w:val="22"/>
              </w:rPr>
              <w:t xml:space="preserve">Předávající (Prodávající)</w:t>
            </w:r>
          </w:p>
          <w:p>
            <w:pPr>
              <w:spacing w:after="60" w:before="0"/>
            </w:pPr>
            <w:r>
              <w:rPr>
                <w:sz w:val="22"/>
                <w:szCs w:val="22"/>
              </w:rPr>
              <w:t xml:space="preserve">..........................................</w:t>
            </w:r>
          </w:p>
          <w:p>
            <w:pPr>
              <w:spacing w:after="0" w:before="0"/>
            </w:pPr>
            <w:r>
              <w:rPr>
                <w:i/>
                <w:iCs/>
                <w:color w:val="6B7280"/>
                <w:sz w:val="16"/>
                <w:szCs w:val="16"/>
              </w:rPr>
              <w:t xml:space="preserve">podpis</w:t>
            </w:r>
          </w:p>
        </w:tc>
        <w:tc>
          <w:tcPr>
            <w:tcW w:type="dxa" w:w="4500"/>
          </w:tcPr>
          <w:p>
            <w:pPr>
              <w:spacing w:after="800" w:before="200"/>
            </w:pPr>
            <w:r>
              <w:rPr>
                <w:b/>
                <w:bCs/>
                <w:sz w:val="22"/>
                <w:szCs w:val="22"/>
              </w:rPr>
              <w:t xml:space="preserve">Přebírající (Kupující)</w:t>
            </w:r>
          </w:p>
          <w:p>
            <w:pPr>
              <w:spacing w:after="60" w:before="0"/>
            </w:pPr>
            <w:r>
              <w:rPr>
                <w:sz w:val="22"/>
                <w:szCs w:val="22"/>
              </w:rPr>
              <w:t xml:space="preserve">..........................................</w:t>
            </w:r>
          </w:p>
          <w:p>
            <w:pPr>
              <w:spacing w:after="0" w:before="0"/>
            </w:pPr>
            <w:r>
              <w:rPr>
                <w:i/>
                <w:iCs/>
                <w:color w:val="6B7280"/>
                <w:sz w:val="16"/>
                <w:szCs w:val="16"/>
              </w:rPr>
              <w:t xml:space="preserve">podpis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00" w:right="1200" w:bottom="2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5E7EB" w:sz="4" w:space="6"/>
      </w:pBdr>
      <w:spacing w:after="120" w:before="0"/>
      <w:jc w:val="both"/>
    </w:pPr>
    <w:r>
      <w:rPr>
        <w:i/>
        <w:iCs/>
        <w:color w:val="6B7280"/>
        <w:sz w:val="14"/>
        <w:szCs w:val="14"/>
      </w:rPr>
      <w:t xml:space="preserve">Vzor je poskytnut portálem AutaBezBazaru.cz (AutoDetect s.r.o.) zdarma pro nekomerční použití. Vzor je informativní a nenahrazuje odbornou právní pomoc — pro nadstandardní situace (drahá vozidla, právní spory, obchodní prodej) doporučujeme konzultaci s advokátem.</w:t>
    </w:r>
  </w:p>
  <w:p>
    <w:pPr>
      <w:jc w:val="center"/>
    </w:pPr>
    <w:r>
      <w:rPr>
        <w:color w:val="6B7280"/>
        <w:sz w:val="16"/>
        <w:szCs w:val="16"/>
      </w:rPr>
      <w:t xml:space="preserve">Strana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z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5E7EB" w:sz="4" w:space="8"/>
      </w:pBdr>
      <w:jc w:val="left"/>
    </w:pPr>
    <w:r>
      <w:rPr>
        <w:b/>
        <w:bCs/>
        <w:color w:val="111827"/>
        <w:sz w:val="20"/>
        <w:szCs w:val="20"/>
      </w:rPr>
      <w:t xml:space="preserve">Auta</w:t>
    </w:r>
    <w:r>
      <w:rPr>
        <w:b/>
        <w:bCs/>
        <w:color w:val="0EA5A6"/>
        <w:sz w:val="20"/>
        <w:szCs w:val="20"/>
      </w:rPr>
      <w:t xml:space="preserve">BezBazaru</w:t>
    </w:r>
    <w:r>
      <w:rPr>
        <w:color w:val="6B7280"/>
        <w:sz w:val="20"/>
        <w:szCs w:val="20"/>
      </w:rPr>
      <w:t xml:space="preserve">.cz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 o převzetí vozidla</dc:title>
  <dc:creator>AutaBezBazaru.cz</dc:creator>
  <cp:lastModifiedBy>Un-named</cp:lastModifiedBy>
  <cp:revision>1</cp:revision>
  <dcterms:created xsi:type="dcterms:W3CDTF">2026-08-14T06:30:27.586Z</dcterms:created>
  <dcterms:modified xsi:type="dcterms:W3CDTF">2026-08-14T06:30:27.586Z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